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S2-</w:t>
      </w:r>
      <w:r>
        <w:rPr>
          <w:rFonts w:eastAsia="Arial Unicode MS" w:cs="Arial"/>
          <w:bCs/>
          <w:sz w:val="24"/>
        </w:rPr>
        <w:t>15</w:t>
      </w:r>
      <w:r w:rsidR="005B4612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S2-220</w:t>
      </w:r>
      <w:r w:rsidR="003E2BC1">
        <w:rPr>
          <w:rFonts w:eastAsia="宋体" w:hint="eastAsia"/>
          <w:i/>
          <w:sz w:val="28"/>
          <w:lang w:eastAsia="zh-CN"/>
        </w:rPr>
        <w:t>8607</w:t>
      </w:r>
    </w:p>
    <w:p w:rsidR="00D75BE4" w:rsidRDefault="005B461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10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14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O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ct</w:t>
      </w:r>
      <w:r>
        <w:rPr>
          <w:rFonts w:ascii="Arial" w:eastAsia="Arial Unicode MS" w:hAnsi="Arial" w:cs="Arial"/>
          <w:b/>
          <w:bCs/>
          <w:sz w:val="24"/>
        </w:rPr>
        <w:t>ober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Default="007047F5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CB6C5E">
        <w:rPr>
          <w:rFonts w:ascii="Arial" w:hAnsi="Arial" w:cs="Arial" w:hint="eastAsia"/>
          <w:b/>
          <w:lang w:eastAsia="zh-CN"/>
        </w:rPr>
        <w:t xml:space="preserve">Conclusion </w:t>
      </w:r>
      <w:r w:rsidR="00CB6C5E">
        <w:rPr>
          <w:rFonts w:ascii="Arial" w:hAnsi="Arial" w:cs="Arial"/>
          <w:b/>
          <w:lang w:eastAsia="zh-CN"/>
        </w:rPr>
        <w:t>update</w:t>
      </w:r>
      <w:r w:rsidR="00CB6C5E">
        <w:rPr>
          <w:rFonts w:ascii="Arial" w:hAnsi="Arial" w:cs="Arial" w:hint="eastAsia"/>
          <w:b/>
          <w:lang w:eastAsia="zh-CN"/>
        </w:rPr>
        <w:t xml:space="preserve"> for KI#1 for SMF service area control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3E2BC1" w:rsidRDefault="007047F5">
      <w:pPr>
        <w:ind w:left="2127" w:hanging="2127"/>
        <w:rPr>
          <w:rFonts w:ascii="Arial" w:eastAsia="等线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</w:t>
      </w:r>
      <w:r w:rsidR="004A410A">
        <w:rPr>
          <w:rFonts w:ascii="Arial" w:hAnsi="Arial" w:cs="Arial"/>
          <w:b/>
        </w:rPr>
        <w:t>2</w:t>
      </w:r>
      <w:r w:rsidR="003E2BC1">
        <w:rPr>
          <w:rFonts w:ascii="Arial" w:eastAsia="等线" w:hAnsi="Arial" w:cs="Arial" w:hint="eastAsia"/>
          <w:b/>
          <w:lang w:eastAsia="zh-CN"/>
        </w:rPr>
        <w:t>.1</w:t>
      </w:r>
    </w:p>
    <w:p w:rsidR="00D75BE4" w:rsidRPr="004A410A" w:rsidRDefault="007047F5" w:rsidP="004A410A">
      <w:pPr>
        <w:rPr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A410A">
        <w:rPr>
          <w:rFonts w:ascii="Arial" w:hAnsi="Arial" w:cs="Arial"/>
          <w:b/>
        </w:rPr>
        <w:t>FS_GMEC / Rel-18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CB6C5E">
        <w:rPr>
          <w:rFonts w:ascii="Arial" w:hAnsi="Arial" w:cs="Arial" w:hint="eastAsia"/>
          <w:i/>
          <w:lang w:eastAsia="zh-CN"/>
        </w:rPr>
        <w:t>propose</w:t>
      </w:r>
      <w:r w:rsidR="002464DC">
        <w:rPr>
          <w:rFonts w:ascii="Arial" w:hAnsi="Arial" w:cs="Arial" w:hint="eastAsia"/>
          <w:i/>
          <w:lang w:eastAsia="zh-CN"/>
        </w:rPr>
        <w:t>s</w:t>
      </w:r>
      <w:r w:rsidR="00CB6C5E">
        <w:rPr>
          <w:rFonts w:ascii="Arial" w:hAnsi="Arial" w:cs="Arial" w:hint="eastAsia"/>
          <w:i/>
          <w:lang w:eastAsia="zh-CN"/>
        </w:rPr>
        <w:t xml:space="preserve"> to </w:t>
      </w:r>
      <w:r w:rsidR="00CB6C5E">
        <w:rPr>
          <w:rFonts w:ascii="Arial" w:hAnsi="Arial" w:cs="Arial"/>
          <w:i/>
          <w:lang w:eastAsia="zh-CN"/>
        </w:rPr>
        <w:t>update</w:t>
      </w:r>
      <w:r w:rsidR="00CB6C5E">
        <w:rPr>
          <w:rFonts w:ascii="Arial" w:hAnsi="Arial" w:cs="Arial" w:hint="eastAsia"/>
          <w:i/>
          <w:lang w:eastAsia="zh-CN"/>
        </w:rPr>
        <w:t xml:space="preserve"> the KI#1 conclusion with considering SMF controlled service area requirement.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3877AB" w:rsidRDefault="00041C73" w:rsidP="00CB6C5E">
      <w:pPr>
        <w:rPr>
          <w:lang w:eastAsia="zh-CN"/>
        </w:r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rPr>
          <w:rFonts w:hint="eastAsia"/>
          <w:lang w:eastAsia="zh-CN"/>
        </w:rPr>
        <w:t xml:space="preserve">It </w:t>
      </w:r>
      <w:proofErr w:type="gramStart"/>
      <w:r>
        <w:rPr>
          <w:rFonts w:hint="eastAsia"/>
          <w:lang w:eastAsia="zh-CN"/>
        </w:rPr>
        <w:t>is suggested</w:t>
      </w:r>
      <w:proofErr w:type="gramEnd"/>
      <w:r>
        <w:rPr>
          <w:rFonts w:hint="eastAsia"/>
          <w:lang w:eastAsia="zh-CN"/>
        </w:rPr>
        <w:t xml:space="preserve"> to support two kinds of service area control methods in normative phase.</w:t>
      </w:r>
    </w:p>
    <w:p w:rsidR="00041C73" w:rsidRDefault="00041C73" w:rsidP="00CB6C5E">
      <w:pPr>
        <w:rPr>
          <w:lang w:eastAsia="zh-CN"/>
        </w:rPr>
      </w:pPr>
      <w:r>
        <w:rPr>
          <w:rFonts w:hint="eastAsia"/>
          <w:lang w:eastAsia="zh-CN"/>
        </w:rPr>
        <w:t xml:space="preserve">The main reason is that, not all UE support the LADN </w:t>
      </w:r>
      <w:proofErr w:type="gramStart"/>
      <w:r>
        <w:rPr>
          <w:rFonts w:hint="eastAsia"/>
          <w:lang w:eastAsia="zh-CN"/>
        </w:rPr>
        <w:t>feature,</w:t>
      </w:r>
      <w:proofErr w:type="gramEnd"/>
      <w:r>
        <w:rPr>
          <w:rFonts w:hint="eastAsia"/>
          <w:lang w:eastAsia="zh-CN"/>
        </w:rPr>
        <w:t xml:space="preserve"> and the LADN feature do not be utilized in real network. So it is </w:t>
      </w:r>
      <w:r>
        <w:rPr>
          <w:lang w:eastAsia="zh-CN"/>
        </w:rPr>
        <w:t>suggested</w:t>
      </w:r>
      <w:r>
        <w:rPr>
          <w:rFonts w:hint="eastAsia"/>
          <w:lang w:eastAsia="zh-CN"/>
        </w:rPr>
        <w:t xml:space="preserve"> to introduce the SMF-based methods.</w:t>
      </w:r>
    </w:p>
    <w:p w:rsidR="00CB6C5E" w:rsidRDefault="00CB6C5E" w:rsidP="00CB6C5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are some remaining questions for </w:t>
      </w:r>
      <w:r>
        <w:rPr>
          <w:rFonts w:hint="eastAsia"/>
          <w:lang w:eastAsia="zh-CN"/>
        </w:rPr>
        <w:t>SMF controlled service area for 5G VN group</w:t>
      </w:r>
      <w:r>
        <w:rPr>
          <w:lang w:eastAsia="zh-CN"/>
        </w:rPr>
        <w:t>:</w:t>
      </w:r>
    </w:p>
    <w:p w:rsidR="00CB6C5E" w:rsidRDefault="00CB6C5E" w:rsidP="00CB6C5E">
      <w:pPr>
        <w:rPr>
          <w:lang w:eastAsia="zh-CN"/>
        </w:rPr>
      </w:pPr>
      <w:r>
        <w:rPr>
          <w:lang w:eastAsia="zh-CN"/>
        </w:rPr>
        <w:t xml:space="preserve">Question 1: UE did not know the reason for the rejection of the 5G VN PDU </w:t>
      </w:r>
      <w:proofErr w:type="gramStart"/>
      <w:r>
        <w:rPr>
          <w:lang w:eastAsia="zh-CN"/>
        </w:rPr>
        <w:t>session</w:t>
      </w:r>
      <w:proofErr w:type="gramEnd"/>
      <w:r>
        <w:rPr>
          <w:lang w:eastAsia="zh-CN"/>
        </w:rPr>
        <w:t xml:space="preserve"> when it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out of the service area, and would continue to request for the session establishment. </w:t>
      </w:r>
    </w:p>
    <w:p w:rsidR="00CB6C5E" w:rsidRDefault="00CB6C5E" w:rsidP="00CB6C5E">
      <w:pPr>
        <w:rPr>
          <w:lang w:eastAsia="zh-CN"/>
        </w:rPr>
      </w:pPr>
      <w:r>
        <w:rPr>
          <w:lang w:eastAsia="zh-CN"/>
        </w:rPr>
        <w:t xml:space="preserve">Question 2: When UE enters the service area, UE has no idea when to initiate a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session establishment.</w:t>
      </w:r>
    </w:p>
    <w:p w:rsidR="00CB6C5E" w:rsidRDefault="00CB6C5E" w:rsidP="00CB6C5E">
      <w:pPr>
        <w:rPr>
          <w:lang w:eastAsia="zh-CN"/>
        </w:rPr>
      </w:pPr>
      <w:r>
        <w:rPr>
          <w:rFonts w:hint="eastAsia"/>
          <w:lang w:eastAsia="zh-CN"/>
        </w:rPr>
        <w:t>In order to answer the questions</w:t>
      </w:r>
      <w:r>
        <w:rPr>
          <w:lang w:eastAsia="zh-CN"/>
        </w:rPr>
        <w:t xml:space="preserve">, we offer </w:t>
      </w:r>
      <w:r>
        <w:rPr>
          <w:rFonts w:hint="eastAsia"/>
          <w:lang w:eastAsia="zh-CN"/>
        </w:rPr>
        <w:t>two</w:t>
      </w:r>
      <w:r>
        <w:rPr>
          <w:lang w:eastAsia="zh-CN"/>
        </w:rPr>
        <w:t xml:space="preserve"> options.</w:t>
      </w:r>
    </w:p>
    <w:p w:rsidR="00CB6C5E" w:rsidRDefault="00CB6C5E" w:rsidP="00CB6C5E">
      <w:pPr>
        <w:rPr>
          <w:lang w:val="en-US"/>
        </w:rPr>
      </w:pPr>
      <w:r>
        <w:rPr>
          <w:lang w:val="en-US" w:eastAsia="zh-CN"/>
        </w:rPr>
        <w:t xml:space="preserve">Option 1: When UE </w:t>
      </w:r>
      <w:r>
        <w:t>moves out of the 5G VN group service area</w:t>
      </w:r>
      <w:r>
        <w:rPr>
          <w:lang w:val="en-US"/>
        </w:rPr>
        <w:t xml:space="preserve">, SMF releases the </w:t>
      </w:r>
      <w:r>
        <w:t>5G VN PDU session</w:t>
      </w:r>
      <w:r>
        <w:rPr>
          <w:lang w:val="en-US"/>
        </w:rPr>
        <w:t xml:space="preserve">, and sends the cause </w:t>
      </w:r>
      <w:r>
        <w:rPr>
          <w:rFonts w:hint="eastAsia"/>
          <w:lang w:val="en-US" w:eastAsia="zh-CN"/>
        </w:rPr>
        <w:t xml:space="preserve">value </w:t>
      </w:r>
      <w:r>
        <w:rPr>
          <w:lang w:val="en-US"/>
        </w:rPr>
        <w:t>to UE, the cause</w:t>
      </w:r>
      <w:r>
        <w:rPr>
          <w:rFonts w:hint="eastAsia"/>
          <w:lang w:val="en-US" w:eastAsia="zh-CN"/>
        </w:rPr>
        <w:t xml:space="preserve"> value</w:t>
      </w:r>
      <w:r>
        <w:rPr>
          <w:lang w:val="en-US"/>
        </w:rPr>
        <w:t xml:space="preserve"> can indicate</w:t>
      </w:r>
      <w:r>
        <w:rPr>
          <w:rFonts w:hint="eastAsia"/>
          <w:lang w:val="en-US" w:eastAsia="zh-CN"/>
        </w:rPr>
        <w:t xml:space="preserve"> that the</w:t>
      </w:r>
      <w:r>
        <w:rPr>
          <w:lang w:val="en-US"/>
        </w:rPr>
        <w:t xml:space="preserve"> UE is out of 5G VN group service area. UE will stop requesting for 5G VN group session establishment. When UE moves back to </w:t>
      </w:r>
      <w:r>
        <w:t xml:space="preserve">5G VN group service </w:t>
      </w:r>
      <w:proofErr w:type="gramStart"/>
      <w:r>
        <w:t>area</w:t>
      </w:r>
      <w:proofErr w:type="gramEnd"/>
      <w:r>
        <w:rPr>
          <w:lang w:val="en-US"/>
        </w:rPr>
        <w:t xml:space="preserve">, AMF </w:t>
      </w:r>
      <w:r>
        <w:rPr>
          <w:rFonts w:hint="eastAsia"/>
          <w:lang w:val="en-US" w:eastAsia="zh-CN"/>
        </w:rPr>
        <w:t xml:space="preserve">which is </w:t>
      </w:r>
      <w:r>
        <w:rPr>
          <w:lang w:val="en-US" w:eastAsia="zh-CN"/>
        </w:rPr>
        <w:t>preconfigured</w:t>
      </w:r>
      <w:r>
        <w:rPr>
          <w:rFonts w:hint="eastAsia"/>
          <w:lang w:val="en-US" w:eastAsia="zh-CN"/>
        </w:rPr>
        <w:t xml:space="preserve"> with the 5G VN group service area, can decide that the UE location is within the 5G VN group service area, and </w:t>
      </w:r>
      <w:r>
        <w:rPr>
          <w:lang w:val="en-US"/>
        </w:rPr>
        <w:t xml:space="preserve">sends indication </w:t>
      </w:r>
      <w:r>
        <w:rPr>
          <w:rFonts w:hint="eastAsia"/>
          <w:lang w:val="en-US" w:eastAsia="zh-CN"/>
        </w:rPr>
        <w:t xml:space="preserve">to UE that UE is allowed to </w:t>
      </w:r>
      <w:r>
        <w:rPr>
          <w:lang w:val="en-US"/>
        </w:rPr>
        <w:t>initiate 5G VN group session establishment.</w:t>
      </w:r>
    </w:p>
    <w:p w:rsidR="00CB6C5E" w:rsidRDefault="00CB6C5E" w:rsidP="00CB6C5E">
      <w:pPr>
        <w:rPr>
          <w:lang w:val="en-US" w:eastAsia="zh-CN"/>
        </w:rPr>
      </w:pPr>
      <w:r>
        <w:rPr>
          <w:lang w:eastAsia="zh-CN"/>
        </w:rPr>
        <w:t xml:space="preserve">Option 2: </w:t>
      </w:r>
      <w:r>
        <w:rPr>
          <w:lang w:val="en-US" w:eastAsia="zh-CN"/>
        </w:rPr>
        <w:t xml:space="preserve">When UE </w:t>
      </w:r>
      <w:r>
        <w:t>moves out of the 5G VN group service area</w:t>
      </w:r>
      <w:r>
        <w:rPr>
          <w:lang w:val="en-US"/>
        </w:rPr>
        <w:t xml:space="preserve">, SMF releases the </w:t>
      </w:r>
      <w:r>
        <w:t xml:space="preserve">5G VN PDU </w:t>
      </w:r>
      <w:proofErr w:type="gramStart"/>
      <w:r>
        <w:t>session</w:t>
      </w:r>
      <w:proofErr w:type="gramEnd"/>
      <w:r>
        <w:rPr>
          <w:lang w:val="en-US"/>
        </w:rPr>
        <w:t xml:space="preserve">, and sends a timer to UE, and indicates UE </w:t>
      </w:r>
      <w:r>
        <w:rPr>
          <w:rFonts w:hint="eastAsia"/>
          <w:lang w:val="en-US" w:eastAsia="zh-CN"/>
        </w:rPr>
        <w:t>cannot</w:t>
      </w:r>
      <w:r>
        <w:rPr>
          <w:lang w:val="en-US"/>
        </w:rPr>
        <w:t xml:space="preserve"> initiate 5G VN group session establishment request </w:t>
      </w:r>
      <w:r>
        <w:rPr>
          <w:rFonts w:hint="eastAsia"/>
          <w:lang w:val="en-US" w:eastAsia="zh-CN"/>
        </w:rPr>
        <w:t>within the timer</w:t>
      </w:r>
      <w:r>
        <w:rPr>
          <w:lang w:val="en-US"/>
        </w:rPr>
        <w:t>.</w:t>
      </w:r>
    </w:p>
    <w:p w:rsidR="00CB6C5E" w:rsidRDefault="00CB6C5E" w:rsidP="00CB6C5E">
      <w:pPr>
        <w:rPr>
          <w:lang w:eastAsia="zh-CN"/>
        </w:rPr>
      </w:pPr>
      <w:r>
        <w:rPr>
          <w:rFonts w:hint="eastAsia"/>
          <w:lang w:eastAsia="zh-CN"/>
        </w:rPr>
        <w:t xml:space="preserve">The disadvantage of </w:t>
      </w:r>
      <w:r>
        <w:rPr>
          <w:lang w:val="en-US" w:eastAsia="zh-CN"/>
        </w:rPr>
        <w:t>Option 2</w:t>
      </w:r>
      <w:r>
        <w:rPr>
          <w:rFonts w:hint="eastAsia"/>
          <w:lang w:eastAsia="zh-CN"/>
        </w:rPr>
        <w:t xml:space="preserve"> is that after the timer, the </w:t>
      </w:r>
      <w:r>
        <w:rPr>
          <w:lang w:val="en-US" w:eastAsia="zh-CN"/>
        </w:rPr>
        <w:t>UE</w:t>
      </w:r>
      <w:r>
        <w:rPr>
          <w:rFonts w:hint="eastAsia"/>
          <w:lang w:eastAsia="zh-CN"/>
        </w:rPr>
        <w:t xml:space="preserve"> may still be out of </w:t>
      </w:r>
      <w:r>
        <w:t>5G VN group service area</w:t>
      </w:r>
      <w:r>
        <w:rPr>
          <w:rFonts w:hint="eastAsia"/>
          <w:lang w:eastAsia="zh-CN"/>
        </w:rPr>
        <w:t xml:space="preserve"> and </w:t>
      </w:r>
      <w:proofErr w:type="gramStart"/>
      <w:r>
        <w:rPr>
          <w:rFonts w:hint="eastAsia"/>
          <w:lang w:eastAsia="zh-CN"/>
        </w:rPr>
        <w:t>will be rejected</w:t>
      </w:r>
      <w:proofErr w:type="gramEnd"/>
      <w:r>
        <w:rPr>
          <w:rFonts w:hint="eastAsia"/>
          <w:lang w:eastAsia="zh-CN"/>
        </w:rPr>
        <w:t xml:space="preserve"> again.</w:t>
      </w:r>
    </w:p>
    <w:p w:rsidR="00CB6C5E" w:rsidRDefault="00CB6C5E" w:rsidP="00CB6C5E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prefer Option 1 </w:t>
      </w:r>
      <w:r>
        <w:rPr>
          <w:rFonts w:hint="eastAsia"/>
          <w:lang w:eastAsia="zh-CN"/>
        </w:rPr>
        <w:t xml:space="preserve">and suggest </w:t>
      </w:r>
      <w:r w:rsidR="001660C9">
        <w:rPr>
          <w:lang w:eastAsia="zh-CN"/>
        </w:rPr>
        <w:t>including</w:t>
      </w:r>
      <w:r>
        <w:rPr>
          <w:rFonts w:hint="eastAsia"/>
          <w:lang w:eastAsia="zh-CN"/>
        </w:rPr>
        <w:t xml:space="preserve"> this aspect in conclusion part</w:t>
      </w:r>
      <w:r>
        <w:rPr>
          <w:lang w:eastAsia="zh-CN"/>
        </w:rPr>
        <w:t>.</w:t>
      </w:r>
    </w:p>
    <w:p w:rsidR="00D75BE4" w:rsidRDefault="007047F5">
      <w:pPr>
        <w:pStyle w:val="1"/>
        <w:numPr>
          <w:ilvl w:val="0"/>
          <w:numId w:val="2"/>
        </w:numPr>
      </w:pPr>
      <w:r>
        <w:t>Proposal</w:t>
      </w:r>
    </w:p>
    <w:p w:rsidR="00D75BE4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5F60C7">
        <w:rPr>
          <w:lang w:eastAsia="zh-CN"/>
        </w:rPr>
        <w:t>update</w:t>
      </w:r>
      <w:r>
        <w:rPr>
          <w:lang w:eastAsia="zh-CN"/>
        </w:rPr>
        <w:t xml:space="preserve"> </w:t>
      </w:r>
      <w:r w:rsidR="006C11E8">
        <w:rPr>
          <w:rFonts w:hint="eastAsia"/>
          <w:lang w:eastAsia="zh-CN"/>
        </w:rPr>
        <w:t>conclusion</w:t>
      </w:r>
      <w:r w:rsidR="006C11E8" w:rsidRPr="006C11E8">
        <w:rPr>
          <w:lang w:eastAsia="zh-CN"/>
        </w:rPr>
        <w:t xml:space="preserve"> </w:t>
      </w:r>
      <w:r w:rsidR="006C11E8">
        <w:rPr>
          <w:lang w:eastAsia="zh-CN"/>
        </w:rPr>
        <w:t xml:space="preserve">for </w:t>
      </w:r>
      <w:r w:rsidR="006C11E8" w:rsidRPr="00B339FE">
        <w:t>SMF-based method</w:t>
      </w:r>
      <w:r w:rsidR="006C11E8">
        <w:rPr>
          <w:lang w:eastAsia="zh-CN"/>
        </w:rPr>
        <w:t xml:space="preserve"> of Key Issue #1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4A410A">
        <w:rPr>
          <w:lang w:eastAsia="zh-CN"/>
        </w:rPr>
        <w:t>74</w:t>
      </w:r>
      <w:r w:rsidR="006C11E8">
        <w:rPr>
          <w:lang w:eastAsia="zh-CN"/>
        </w:rPr>
        <w:t>.</w:t>
      </w:r>
    </w:p>
    <w:p w:rsidR="006C11E8" w:rsidRDefault="006C11E8">
      <w:pPr>
        <w:rPr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751D51" w:rsidRPr="00B339FE" w:rsidRDefault="00751D51" w:rsidP="00751D51">
      <w:pPr>
        <w:pStyle w:val="2"/>
      </w:pPr>
      <w:bookmarkStart w:id="22" w:name="_Toc112932910"/>
      <w:bookmarkEnd w:id="16"/>
      <w:bookmarkEnd w:id="17"/>
      <w:bookmarkEnd w:id="18"/>
      <w:bookmarkEnd w:id="19"/>
      <w:bookmarkEnd w:id="20"/>
      <w:bookmarkEnd w:id="21"/>
      <w:r w:rsidRPr="00B339FE">
        <w:t>8.1</w:t>
      </w:r>
      <w:r w:rsidRPr="00B339FE">
        <w:tab/>
      </w:r>
      <w:r w:rsidRPr="00B339FE">
        <w:rPr>
          <w:lang w:eastAsia="ko-KR"/>
        </w:rPr>
        <w:t xml:space="preserve">Key Issue #1: </w:t>
      </w:r>
      <w:r w:rsidRPr="00B339FE">
        <w:t>Enhance group attribute management</w:t>
      </w:r>
      <w:bookmarkEnd w:id="22"/>
    </w:p>
    <w:p w:rsidR="00751D51" w:rsidRPr="00B339FE" w:rsidRDefault="00751D51" w:rsidP="00751D51">
      <w:pPr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The following principles are proposed for normative work:</w:t>
      </w:r>
    </w:p>
    <w:p w:rsidR="00751D51" w:rsidRPr="00B339FE" w:rsidRDefault="00751D51" w:rsidP="00751D51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>The solution applies to groups created by an AF using the 5G VN API as well as groups other than 5G VN groups configured by O&amp;M.</w:t>
      </w:r>
    </w:p>
    <w:p w:rsidR="00751D51" w:rsidRPr="00B339FE" w:rsidRDefault="00751D51" w:rsidP="00751D51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lastRenderedPageBreak/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>provisioning of service area applicable to each UE within the group and DNN/S-NSSAI, t</w:t>
      </w:r>
      <w:r w:rsidRPr="00B339FE">
        <w:rPr>
          <w:rFonts w:eastAsia="宋体"/>
          <w:lang w:eastAsia="zh-CN"/>
        </w:rPr>
        <w:t xml:space="preserve">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:rsidR="00751D51" w:rsidRPr="00B339FE" w:rsidRDefault="00751D51" w:rsidP="00751D51">
      <w:pPr>
        <w:pStyle w:val="B2"/>
      </w:pPr>
      <w:r w:rsidRPr="00B339FE">
        <w:t>-</w:t>
      </w:r>
      <w:r w:rsidRPr="00B339FE">
        <w:tab/>
        <w:t>The service area is provisioned as subscription data for the group or as individual subscription data.</w:t>
      </w:r>
    </w:p>
    <w:p w:rsidR="00751D51" w:rsidRPr="00B339FE" w:rsidRDefault="00751D51" w:rsidP="00751D51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>enforcement of service area applicable to each UE within the group:</w:t>
      </w:r>
    </w:p>
    <w:p w:rsidR="00751D51" w:rsidRPr="00B339FE" w:rsidRDefault="00751D51" w:rsidP="00751D51">
      <w:pPr>
        <w:pStyle w:val="B2"/>
        <w:rPr>
          <w:lang w:eastAsia="zh-CN"/>
        </w:rPr>
      </w:pPr>
      <w:r w:rsidRPr="00B339FE">
        <w:t>-</w:t>
      </w:r>
      <w:r w:rsidRPr="00B339FE">
        <w:tab/>
      </w:r>
      <w:r w:rsidRPr="00B339FE">
        <w:rPr>
          <w:lang w:eastAsia="zh-CN"/>
        </w:rPr>
        <w:t>LADN-based method:</w:t>
      </w:r>
      <w:r w:rsidRPr="00B339FE">
        <w:t xml:space="preserve"> If the UE supports LADN per DNN and S-NSSAI, the AMF can configure UE with the LADN Area. If the UE receives LADN area per DNN and S-NSSAI, the UE behaves same as defined for LADN as defined in clause 5.6.5 of TS</w:t>
      </w:r>
      <w:r>
        <w:t> </w:t>
      </w:r>
      <w:r w:rsidRPr="00B339FE">
        <w:t>23.501</w:t>
      </w:r>
      <w:r>
        <w:t> </w:t>
      </w:r>
      <w:r w:rsidRPr="00B339FE">
        <w:t>[2].</w:t>
      </w:r>
      <w:r w:rsidRPr="00B339FE">
        <w:rPr>
          <w:lang w:eastAsia="zh-CN"/>
        </w:rPr>
        <w:t>The Service Area is determined by AMF based on AMF local configured LADN service area (if any) and service area provisioned as part of group subscription data for the DNN/S-NSSAI.</w:t>
      </w:r>
      <w:r w:rsidRPr="00B339FE">
        <w:t xml:space="preserve"> AMF and SMF enforces the LADN area as described in TS</w:t>
      </w:r>
      <w:r>
        <w:t> </w:t>
      </w:r>
      <w:r w:rsidRPr="00B339FE">
        <w:t>23.501</w:t>
      </w:r>
      <w:r>
        <w:t> [2]</w:t>
      </w:r>
      <w:r w:rsidRPr="00B339FE">
        <w:t>.</w:t>
      </w:r>
    </w:p>
    <w:p w:rsidR="00751D51" w:rsidRPr="00B339FE" w:rsidDel="00CB6C5E" w:rsidRDefault="00751D51" w:rsidP="00751D51">
      <w:pPr>
        <w:pStyle w:val="NO"/>
        <w:rPr>
          <w:del w:id="23" w:author="cmcc-1" w:date="2022-09-29T10:48:00Z"/>
        </w:rPr>
      </w:pPr>
      <w:del w:id="24" w:author="cmcc-1" w:date="2022-09-29T10:48:00Z">
        <w:r w:rsidRPr="00B339FE" w:rsidDel="00CB6C5E">
          <w:delText>Editor</w:delText>
        </w:r>
        <w:r w:rsidDel="00CB6C5E">
          <w:delText>'</w:delText>
        </w:r>
        <w:r w:rsidRPr="00B339FE" w:rsidDel="00CB6C5E">
          <w:delText>s note: Whether to support LADN area per DNN/S-NSSAI will be determined during normative phase.</w:delText>
        </w:r>
      </w:del>
    </w:p>
    <w:p w:rsidR="00751D51" w:rsidRDefault="00751D51" w:rsidP="00751D51">
      <w:pPr>
        <w:pStyle w:val="B2"/>
        <w:rPr>
          <w:lang w:eastAsia="zh-CN"/>
        </w:rPr>
      </w:pPr>
      <w:r w:rsidRPr="00B339FE">
        <w:t>-</w:t>
      </w:r>
      <w:r w:rsidRPr="00B339FE">
        <w:tab/>
        <w:t xml:space="preserve">SMF-based method (If UE does not support LADN per DNN and S-NSSAI): When the SMF receives NAS SM request with the DNN, S-NSSAI associated with the group, the SMF receives the Service Area in the UE subscription from UDM. The SMF shall subscribe to </w:t>
      </w:r>
      <w:r>
        <w:t>"</w:t>
      </w:r>
      <w:r w:rsidRPr="00B339FE">
        <w:t>UE mobility event notification</w:t>
      </w:r>
      <w:r>
        <w:t>"</w:t>
      </w:r>
      <w:r w:rsidRPr="00B339FE">
        <w:t xml:space="preserve"> for reporting UE presence in Area of Interest or UE location to the AMF as described in clause</w:t>
      </w:r>
      <w:r>
        <w:t> </w:t>
      </w:r>
      <w:r w:rsidRPr="00B339FE">
        <w:t>5.6.11 of TS</w:t>
      </w:r>
      <w:r>
        <w:t> </w:t>
      </w:r>
      <w:r w:rsidRPr="00B339FE">
        <w:t>23.501</w:t>
      </w:r>
      <w:r>
        <w:t> </w:t>
      </w:r>
      <w:r w:rsidRPr="00B339FE">
        <w:t xml:space="preserve">[2]. </w:t>
      </w:r>
      <w:del w:id="25" w:author="cmcc-lyj" w:date="2022-09-28T16:51:00Z">
        <w:r w:rsidRPr="00B339FE" w:rsidDel="00241F65">
          <w:delText>After the SMF knows whether UE is inside/outside of service area, it executes the operation according to operator</w:delText>
        </w:r>
        <w:r w:rsidDel="00241F65">
          <w:delText>'</w:delText>
        </w:r>
        <w:r w:rsidRPr="00B339FE" w:rsidDel="00241F65">
          <w:delText>s policy.</w:delText>
        </w:r>
      </w:del>
      <w:ins w:id="26" w:author="cmcc-lyj" w:date="2022-09-28T16:51:00Z">
        <w:r w:rsidR="00241F65">
          <w:t xml:space="preserve">When UE moves out of the 5G VN group service area, SMF releases the 5G VN PDU </w:t>
        </w:r>
        <w:proofErr w:type="gramStart"/>
        <w:r w:rsidR="00241F65">
          <w:t>session</w:t>
        </w:r>
        <w:proofErr w:type="gramEnd"/>
        <w:r w:rsidR="00241F65">
          <w:t xml:space="preserve">, and sends the </w:t>
        </w:r>
      </w:ins>
      <w:ins w:id="27" w:author="cmcc-1" w:date="2022-09-29T10:49:00Z">
        <w:r w:rsidR="00CB6C5E">
          <w:rPr>
            <w:rFonts w:hint="eastAsia"/>
            <w:lang w:eastAsia="zh-CN"/>
          </w:rPr>
          <w:t xml:space="preserve">cause value </w:t>
        </w:r>
      </w:ins>
      <w:ins w:id="28" w:author="cmcc-lyj" w:date="2022-09-28T16:51:00Z">
        <w:r w:rsidR="00241F65">
          <w:t xml:space="preserve">to UE, </w:t>
        </w:r>
      </w:ins>
      <w:ins w:id="29" w:author="cmcc-1" w:date="2022-09-29T10:49:00Z">
        <w:r w:rsidR="00CB6C5E">
          <w:rPr>
            <w:rFonts w:hint="eastAsia"/>
            <w:lang w:eastAsia="zh-CN"/>
          </w:rPr>
          <w:t>which</w:t>
        </w:r>
      </w:ins>
      <w:ins w:id="30" w:author="cmcc-lyj" w:date="2022-09-28T16:51:00Z">
        <w:r w:rsidR="00241F65">
          <w:t xml:space="preserve"> indicate</w:t>
        </w:r>
      </w:ins>
      <w:ins w:id="31" w:author="cmcc-1" w:date="2022-09-29T10:49:00Z">
        <w:r w:rsidR="00CB6C5E">
          <w:rPr>
            <w:rFonts w:hint="eastAsia"/>
            <w:lang w:eastAsia="zh-CN"/>
          </w:rPr>
          <w:t>s</w:t>
        </w:r>
      </w:ins>
      <w:ins w:id="32" w:author="cmcc-lyj" w:date="2022-09-28T16:51:00Z">
        <w:r w:rsidR="00241F65">
          <w:t xml:space="preserve"> UE is out of 5G VN group service area. UE </w:t>
        </w:r>
      </w:ins>
      <w:ins w:id="33" w:author="cmcc-1" w:date="2022-09-29T10:49:00Z">
        <w:r w:rsidR="00CB6C5E">
          <w:rPr>
            <w:rFonts w:hint="eastAsia"/>
            <w:lang w:eastAsia="zh-CN"/>
          </w:rPr>
          <w:t>s</w:t>
        </w:r>
      </w:ins>
      <w:ins w:id="34" w:author="cmcc-1" w:date="2022-09-29T10:50:00Z">
        <w:r w:rsidR="00CB6C5E">
          <w:rPr>
            <w:rFonts w:hint="eastAsia"/>
            <w:lang w:eastAsia="zh-CN"/>
          </w:rPr>
          <w:t>hould</w:t>
        </w:r>
      </w:ins>
      <w:ins w:id="35" w:author="cmcc-lyj" w:date="2022-09-28T16:51:00Z">
        <w:r w:rsidR="00241F65">
          <w:t xml:space="preserve"> stop </w:t>
        </w:r>
      </w:ins>
      <w:ins w:id="36" w:author="cmcc-1" w:date="2022-09-29T10:50:00Z">
        <w:r w:rsidR="00CB6C5E">
          <w:rPr>
            <w:rFonts w:hint="eastAsia"/>
            <w:lang w:eastAsia="zh-CN"/>
          </w:rPr>
          <w:t xml:space="preserve">to </w:t>
        </w:r>
      </w:ins>
      <w:ins w:id="37" w:author="cmcc-lyj" w:date="2022-09-28T16:51:00Z">
        <w:r w:rsidR="00241F65">
          <w:t xml:space="preserve">request for 5G VN group session establishment. When UE moves back to 5G VN group service area, AMF </w:t>
        </w:r>
      </w:ins>
      <w:ins w:id="38" w:author="cmcc-1" w:date="2022-09-29T10:50:00Z">
        <w:r w:rsidR="00CB6C5E">
          <w:rPr>
            <w:rFonts w:hint="eastAsia"/>
            <w:lang w:eastAsia="zh-CN"/>
          </w:rPr>
          <w:t>checks</w:t>
        </w:r>
      </w:ins>
      <w:ins w:id="39" w:author="cmcc-lyj" w:date="2022-09-28T16:51:00Z">
        <w:r w:rsidR="00241F65">
          <w:t xml:space="preserve"> </w:t>
        </w:r>
      </w:ins>
      <w:ins w:id="40" w:author="cmcc-1" w:date="2022-09-29T10:50:00Z">
        <w:r w:rsidR="00CB6C5E">
          <w:rPr>
            <w:rFonts w:hint="eastAsia"/>
            <w:lang w:eastAsia="zh-CN"/>
          </w:rPr>
          <w:t xml:space="preserve">whether </w:t>
        </w:r>
      </w:ins>
      <w:ins w:id="41" w:author="cmcc-lyj" w:date="2022-09-28T16:51:00Z">
        <w:r w:rsidR="00241F65">
          <w:t>UE is in 5G VN group service area according to the UE location information reported by RAN an</w:t>
        </w:r>
        <w:r w:rsidR="004944D7">
          <w:t>d 5G VN group service area</w:t>
        </w:r>
      </w:ins>
      <w:ins w:id="42" w:author="cmcc-1" w:date="2022-09-29T10:51:00Z">
        <w:r w:rsidR="00CB6C5E">
          <w:rPr>
            <w:rFonts w:hint="eastAsia"/>
            <w:lang w:eastAsia="zh-CN"/>
          </w:rPr>
          <w:t>, and</w:t>
        </w:r>
      </w:ins>
      <w:r w:rsidR="00CB6C5E">
        <w:rPr>
          <w:rFonts w:hint="eastAsia"/>
          <w:lang w:eastAsia="zh-CN"/>
        </w:rPr>
        <w:t xml:space="preserve"> </w:t>
      </w:r>
      <w:ins w:id="43" w:author="cmcc-lyj" w:date="2022-09-28T16:51:00Z">
        <w:r w:rsidR="00241F65">
          <w:t>send</w:t>
        </w:r>
      </w:ins>
      <w:ins w:id="44" w:author="cmcc-lyj" w:date="2022-09-28T17:38:00Z">
        <w:r w:rsidR="004944D7">
          <w:t>s</w:t>
        </w:r>
      </w:ins>
      <w:ins w:id="45" w:author="cmcc-lyj" w:date="2022-09-28T16:51:00Z">
        <w:r w:rsidR="00241F65">
          <w:t xml:space="preserve"> the indication </w:t>
        </w:r>
      </w:ins>
      <w:ins w:id="46" w:author="cmcc-1" w:date="2022-09-29T10:51:00Z">
        <w:r w:rsidR="00CB6C5E">
          <w:rPr>
            <w:rFonts w:hint="eastAsia"/>
            <w:lang w:eastAsia="zh-CN"/>
          </w:rPr>
          <w:t xml:space="preserve">to UE </w:t>
        </w:r>
      </w:ins>
      <w:ins w:id="47" w:author="cmcc-lyj" w:date="2022-09-28T16:51:00Z">
        <w:r w:rsidR="00241F65">
          <w:t xml:space="preserve">that UE </w:t>
        </w:r>
      </w:ins>
      <w:ins w:id="48" w:author="cmcc-1" w:date="2022-09-29T10:51:00Z">
        <w:r w:rsidR="00CB6C5E">
          <w:rPr>
            <w:rFonts w:hint="eastAsia"/>
            <w:lang w:eastAsia="zh-CN"/>
          </w:rPr>
          <w:t>is allowed to</w:t>
        </w:r>
      </w:ins>
      <w:ins w:id="49" w:author="cmcc-lyj" w:date="2022-09-28T16:51:00Z">
        <w:r w:rsidR="00241F65">
          <w:t xml:space="preserve"> initiate 5G VN group </w:t>
        </w:r>
      </w:ins>
      <w:ins w:id="50" w:author="cmcc-1" w:date="2022-09-29T10:51:00Z">
        <w:r w:rsidR="00CB6C5E">
          <w:rPr>
            <w:rFonts w:hint="eastAsia"/>
            <w:lang w:eastAsia="zh-CN"/>
          </w:rPr>
          <w:t xml:space="preserve">PDU </w:t>
        </w:r>
      </w:ins>
      <w:ins w:id="51" w:author="cmcc-lyj" w:date="2022-09-28T16:51:00Z">
        <w:r w:rsidR="00241F65">
          <w:t>session establishment request.</w:t>
        </w:r>
      </w:ins>
      <w:bookmarkStart w:id="52" w:name="_GoBack"/>
      <w:bookmarkEnd w:id="52"/>
    </w:p>
    <w:p w:rsidR="001660C9" w:rsidRPr="00B339FE" w:rsidRDefault="001660C9" w:rsidP="00751D5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53" w:author="cmcc-1" w:date="2022-09-29T10:56:00Z">
        <w:r>
          <w:rPr>
            <w:rFonts w:hint="eastAsia"/>
            <w:lang w:eastAsia="zh-CN"/>
          </w:rPr>
          <w:t>The subscription information in UDM decides whether LADN or SMF-based method can be used</w:t>
        </w:r>
      </w:ins>
      <w:ins w:id="54" w:author="cmcc-1" w:date="2022-09-29T10:57:00Z">
        <w:r>
          <w:rPr>
            <w:rFonts w:hint="eastAsia"/>
            <w:lang w:eastAsia="zh-CN"/>
          </w:rPr>
          <w:t xml:space="preserve">, and </w:t>
        </w:r>
        <w:proofErr w:type="gramStart"/>
        <w:r>
          <w:rPr>
            <w:rFonts w:hint="eastAsia"/>
            <w:lang w:eastAsia="zh-CN"/>
          </w:rPr>
          <w:t xml:space="preserve">this information can be provided by AF or local </w:t>
        </w:r>
      </w:ins>
      <w:ins w:id="55" w:author="cmcc-1" w:date="2022-09-29T11:11:00Z">
        <w:r w:rsidR="003877AB">
          <w:rPr>
            <w:rFonts w:hint="eastAsia"/>
            <w:lang w:eastAsia="zh-CN"/>
          </w:rPr>
          <w:t>configuration</w:t>
        </w:r>
      </w:ins>
      <w:proofErr w:type="gramEnd"/>
      <w:ins w:id="56" w:author="cmcc-1" w:date="2022-09-29T10:57:00Z">
        <w:r>
          <w:rPr>
            <w:rFonts w:hint="eastAsia"/>
            <w:lang w:eastAsia="zh-CN"/>
          </w:rPr>
          <w:t>.</w:t>
        </w:r>
      </w:ins>
      <w:ins w:id="57" w:author="cmcc-1" w:date="2022-09-29T10:54:00Z">
        <w:r>
          <w:rPr>
            <w:rFonts w:hint="eastAsia"/>
            <w:lang w:eastAsia="zh-CN"/>
          </w:rPr>
          <w:t xml:space="preserve"> </w:t>
        </w:r>
      </w:ins>
    </w:p>
    <w:p w:rsidR="00751D51" w:rsidRPr="00B339FE" w:rsidDel="00CB6C5E" w:rsidRDefault="00751D51" w:rsidP="00751D51">
      <w:pPr>
        <w:pStyle w:val="EditorsNote"/>
        <w:rPr>
          <w:del w:id="58" w:author="cmcc-1" w:date="2022-09-29T10:48:00Z"/>
        </w:rPr>
      </w:pPr>
      <w:del w:id="59" w:author="cmcc-1" w:date="2022-09-29T10:48:00Z">
        <w:r w:rsidRPr="00B339FE" w:rsidDel="00CB6C5E">
          <w:delText>Editor</w:delText>
        </w:r>
        <w:r w:rsidDel="00CB6C5E">
          <w:delText>'</w:delText>
        </w:r>
        <w:r w:rsidRPr="00B339FE" w:rsidDel="00CB6C5E">
          <w:delText>s note:</w:delText>
        </w:r>
        <w:r w:rsidRPr="00B339FE" w:rsidDel="00CB6C5E">
          <w:tab/>
          <w:delText>Whether to support SMF-based method will be determined during normative phase.</w:delText>
        </w:r>
      </w:del>
    </w:p>
    <w:p w:rsidR="00751D51" w:rsidRPr="00B339FE" w:rsidRDefault="00751D51" w:rsidP="00751D51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 xml:space="preserve">provisioning of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applicable to each UE within the group and DNN/S-NSSAI, </w:t>
      </w:r>
      <w:r w:rsidRPr="00B339FE">
        <w:rPr>
          <w:rFonts w:eastAsia="宋体"/>
          <w:lang w:eastAsia="zh-CN"/>
        </w:rPr>
        <w:t xml:space="preserve">the </w:t>
      </w:r>
      <w:r w:rsidRPr="00B339FE">
        <w:rPr>
          <w:lang w:eastAsia="zh-CN"/>
        </w:rPr>
        <w:t xml:space="preserve">UDM/NEF parameter provisioning service </w:t>
      </w:r>
      <w:proofErr w:type="gramStart"/>
      <w:r w:rsidRPr="00B339FE">
        <w:rPr>
          <w:lang w:eastAsia="zh-CN"/>
        </w:rPr>
        <w:t>is adopted</w:t>
      </w:r>
      <w:proofErr w:type="gramEnd"/>
      <w:r w:rsidRPr="00B339FE">
        <w:rPr>
          <w:lang w:eastAsia="zh-CN"/>
        </w:rPr>
        <w:t xml:space="preserve"> as baseline</w:t>
      </w:r>
      <w:r>
        <w:rPr>
          <w:lang w:eastAsia="zh-CN"/>
        </w:rPr>
        <w:t>:</w:t>
      </w:r>
    </w:p>
    <w:p w:rsidR="00751D51" w:rsidRPr="00B339FE" w:rsidRDefault="00751D51" w:rsidP="00751D51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t xml:space="preserve"> is provisioned as subscription data for the group or as individual subscription data</w:t>
      </w:r>
      <w:r>
        <w:t>.</w:t>
      </w:r>
    </w:p>
    <w:p w:rsidR="00751D51" w:rsidRPr="00B339FE" w:rsidRDefault="00751D51" w:rsidP="00751D51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 xml:space="preserve">enforcement of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applicable to each UE within the group</w:t>
      </w:r>
      <w:r>
        <w:rPr>
          <w:lang w:eastAsia="zh-CN"/>
        </w:rPr>
        <w:t>:</w:t>
      </w:r>
    </w:p>
    <w:p w:rsidR="00751D51" w:rsidRPr="00B339FE" w:rsidRDefault="00751D51" w:rsidP="00751D51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SMF can obtain such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from UDM. The SMF sends it to PCF as per existing specifications to consider it in policy decisions</w:t>
      </w:r>
      <w:r w:rsidRPr="00B339FE">
        <w:t>.</w:t>
      </w:r>
    </w:p>
    <w:p w:rsidR="00751D51" w:rsidRPr="00B339FE" w:rsidRDefault="00751D51" w:rsidP="00751D51">
      <w:pPr>
        <w:pStyle w:val="B1"/>
      </w:pPr>
      <w:r w:rsidRPr="002B162B">
        <w:t>-</w:t>
      </w:r>
      <w:r w:rsidRPr="002B162B">
        <w:tab/>
        <w:t>AF indicates to the 5GC if the group is associated with 5G VN Group Communication as defined in clauses 5.29.3 and 5.29.4 of TS</w:t>
      </w:r>
      <w:r>
        <w:t> </w:t>
      </w:r>
      <w:r w:rsidRPr="002B162B">
        <w:t>23.501</w:t>
      </w:r>
      <w:r>
        <w:t> </w:t>
      </w:r>
      <w:r w:rsidRPr="002B162B">
        <w:t>[2].</w:t>
      </w:r>
    </w:p>
    <w:p w:rsidR="00751D51" w:rsidRPr="00B339FE" w:rsidRDefault="00751D51" w:rsidP="00751D51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>Support of Group-MBR using Slice-MBR.</w:t>
      </w:r>
    </w:p>
    <w:p w:rsidR="00751D51" w:rsidRPr="00B339FE" w:rsidRDefault="00751D51" w:rsidP="00751D51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How to support reusing Slice-MBR for Group-MBR will be determined during normative phase.</w:t>
      </w:r>
    </w:p>
    <w:p w:rsidR="00986039" w:rsidRPr="00545E10" w:rsidRDefault="00986039" w:rsidP="00FD7EEF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C7368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E42" w:rsidRDefault="00D40E42">
      <w:pPr>
        <w:spacing w:after="0"/>
      </w:pPr>
      <w:r>
        <w:separator/>
      </w:r>
    </w:p>
  </w:endnote>
  <w:endnote w:type="continuationSeparator" w:id="0">
    <w:p w:rsidR="00D40E42" w:rsidRDefault="00D40E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E4" w:rsidRDefault="007047F5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E42" w:rsidRDefault="00D40E42">
      <w:pPr>
        <w:spacing w:after="0"/>
      </w:pPr>
      <w:r>
        <w:separator/>
      </w:r>
    </w:p>
  </w:footnote>
  <w:footnote w:type="continuationSeparator" w:id="0">
    <w:p w:rsidR="00D40E42" w:rsidRDefault="00D40E4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E4" w:rsidRDefault="002E2F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047F5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2BC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D75BE4" w:rsidRDefault="002E2F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047F5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E2B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D75BE4" w:rsidRDefault="002E2F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047F5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2BC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D75BE4" w:rsidRDefault="00D75BE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39263097"/>
    <w:multiLevelType w:val="hybridMultilevel"/>
    <w:tmpl w:val="CA467F78"/>
    <w:lvl w:ilvl="0" w:tplc="A704E6A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E2932A9"/>
    <w:multiLevelType w:val="hybridMultilevel"/>
    <w:tmpl w:val="95BCD580"/>
    <w:lvl w:ilvl="0" w:tplc="750CCF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abstractNum w:abstractNumId="4">
    <w:nsid w:val="5B134383"/>
    <w:multiLevelType w:val="hybridMultilevel"/>
    <w:tmpl w:val="1778A770"/>
    <w:lvl w:ilvl="0" w:tplc="7ED41D8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B7F2E48"/>
    <w:multiLevelType w:val="hybridMultilevel"/>
    <w:tmpl w:val="BD20F318"/>
    <w:lvl w:ilvl="0" w:tplc="7144B7B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6FEB"/>
    <w:rsid w:val="000375AD"/>
    <w:rsid w:val="00040095"/>
    <w:rsid w:val="00040B58"/>
    <w:rsid w:val="00041C73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0C9"/>
    <w:rsid w:val="00166343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3803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1F65"/>
    <w:rsid w:val="0024319E"/>
    <w:rsid w:val="00244C9B"/>
    <w:rsid w:val="002461FB"/>
    <w:rsid w:val="002464DC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0785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2F63"/>
    <w:rsid w:val="002E3F5E"/>
    <w:rsid w:val="002E6E0F"/>
    <w:rsid w:val="002E715F"/>
    <w:rsid w:val="002F02CC"/>
    <w:rsid w:val="002F21BB"/>
    <w:rsid w:val="002F3707"/>
    <w:rsid w:val="002F5821"/>
    <w:rsid w:val="002F5B79"/>
    <w:rsid w:val="002F612D"/>
    <w:rsid w:val="002F7D19"/>
    <w:rsid w:val="00300BBB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E89"/>
    <w:rsid w:val="00365EA2"/>
    <w:rsid w:val="00367A18"/>
    <w:rsid w:val="00371014"/>
    <w:rsid w:val="00371C5C"/>
    <w:rsid w:val="00375F5E"/>
    <w:rsid w:val="003765B8"/>
    <w:rsid w:val="00380289"/>
    <w:rsid w:val="00382419"/>
    <w:rsid w:val="00384715"/>
    <w:rsid w:val="00384C03"/>
    <w:rsid w:val="0038750C"/>
    <w:rsid w:val="003877AB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1D04"/>
    <w:rsid w:val="003D2401"/>
    <w:rsid w:val="003D46D0"/>
    <w:rsid w:val="003D5B69"/>
    <w:rsid w:val="003D79FD"/>
    <w:rsid w:val="003D7A10"/>
    <w:rsid w:val="003E18A3"/>
    <w:rsid w:val="003E2BC1"/>
    <w:rsid w:val="003E33F7"/>
    <w:rsid w:val="003E346D"/>
    <w:rsid w:val="003E4437"/>
    <w:rsid w:val="003E44BF"/>
    <w:rsid w:val="003E4706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75999"/>
    <w:rsid w:val="0048706F"/>
    <w:rsid w:val="0048745C"/>
    <w:rsid w:val="004944D7"/>
    <w:rsid w:val="0049499A"/>
    <w:rsid w:val="00495159"/>
    <w:rsid w:val="004959C2"/>
    <w:rsid w:val="00495D52"/>
    <w:rsid w:val="004A214A"/>
    <w:rsid w:val="004A3309"/>
    <w:rsid w:val="004A410A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6749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5E42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612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1B0C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11E8"/>
    <w:rsid w:val="006C1EE7"/>
    <w:rsid w:val="006C34F0"/>
    <w:rsid w:val="006C3907"/>
    <w:rsid w:val="006C3CFE"/>
    <w:rsid w:val="006C3D95"/>
    <w:rsid w:val="006C3EC9"/>
    <w:rsid w:val="006C471E"/>
    <w:rsid w:val="006C7B51"/>
    <w:rsid w:val="006D1847"/>
    <w:rsid w:val="006D46BA"/>
    <w:rsid w:val="006D5880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20871"/>
    <w:rsid w:val="007230D8"/>
    <w:rsid w:val="0072339C"/>
    <w:rsid w:val="00724625"/>
    <w:rsid w:val="007258DA"/>
    <w:rsid w:val="00727427"/>
    <w:rsid w:val="00730053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E76"/>
    <w:rsid w:val="00745014"/>
    <w:rsid w:val="00750EC4"/>
    <w:rsid w:val="00751445"/>
    <w:rsid w:val="00751B7B"/>
    <w:rsid w:val="00751D51"/>
    <w:rsid w:val="00751DDD"/>
    <w:rsid w:val="007530FB"/>
    <w:rsid w:val="00755144"/>
    <w:rsid w:val="00755B6D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404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A76E8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7F7063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2B47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1B66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0C7E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4100"/>
    <w:rsid w:val="00984C12"/>
    <w:rsid w:val="00986039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F4D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5C7A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6332"/>
    <w:rsid w:val="00A7667C"/>
    <w:rsid w:val="00A77950"/>
    <w:rsid w:val="00A82346"/>
    <w:rsid w:val="00A84F92"/>
    <w:rsid w:val="00A8697A"/>
    <w:rsid w:val="00A907E3"/>
    <w:rsid w:val="00A90941"/>
    <w:rsid w:val="00A92BA1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143"/>
    <w:rsid w:val="00B24B67"/>
    <w:rsid w:val="00B2580C"/>
    <w:rsid w:val="00B271E8"/>
    <w:rsid w:val="00B27836"/>
    <w:rsid w:val="00B3286C"/>
    <w:rsid w:val="00B32C56"/>
    <w:rsid w:val="00B33E40"/>
    <w:rsid w:val="00B34019"/>
    <w:rsid w:val="00B34BD0"/>
    <w:rsid w:val="00B352C7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64E6F"/>
    <w:rsid w:val="00B67E6D"/>
    <w:rsid w:val="00B7218B"/>
    <w:rsid w:val="00B75140"/>
    <w:rsid w:val="00B753D0"/>
    <w:rsid w:val="00B759B6"/>
    <w:rsid w:val="00B76798"/>
    <w:rsid w:val="00B76FEE"/>
    <w:rsid w:val="00B7716D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3DA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B38"/>
    <w:rsid w:val="00BC52A7"/>
    <w:rsid w:val="00BD0085"/>
    <w:rsid w:val="00BD0194"/>
    <w:rsid w:val="00BD03B6"/>
    <w:rsid w:val="00BD12B8"/>
    <w:rsid w:val="00BD496C"/>
    <w:rsid w:val="00BD5508"/>
    <w:rsid w:val="00BD67ED"/>
    <w:rsid w:val="00BD7D31"/>
    <w:rsid w:val="00BE04B7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D6F"/>
    <w:rsid w:val="00C42DEF"/>
    <w:rsid w:val="00C42E52"/>
    <w:rsid w:val="00C45231"/>
    <w:rsid w:val="00C4706A"/>
    <w:rsid w:val="00C4774D"/>
    <w:rsid w:val="00C514BA"/>
    <w:rsid w:val="00C530EB"/>
    <w:rsid w:val="00C55020"/>
    <w:rsid w:val="00C565C7"/>
    <w:rsid w:val="00C6214F"/>
    <w:rsid w:val="00C62FE6"/>
    <w:rsid w:val="00C64CC2"/>
    <w:rsid w:val="00C65C0C"/>
    <w:rsid w:val="00C66429"/>
    <w:rsid w:val="00C72833"/>
    <w:rsid w:val="00C73680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1D72"/>
    <w:rsid w:val="00C93382"/>
    <w:rsid w:val="00C9346F"/>
    <w:rsid w:val="00C93F40"/>
    <w:rsid w:val="00CA1592"/>
    <w:rsid w:val="00CA19FE"/>
    <w:rsid w:val="00CA1ABE"/>
    <w:rsid w:val="00CA3D0C"/>
    <w:rsid w:val="00CA5391"/>
    <w:rsid w:val="00CB02BA"/>
    <w:rsid w:val="00CB148F"/>
    <w:rsid w:val="00CB2663"/>
    <w:rsid w:val="00CB299F"/>
    <w:rsid w:val="00CB6C5E"/>
    <w:rsid w:val="00CC1CAF"/>
    <w:rsid w:val="00CC2530"/>
    <w:rsid w:val="00CC317C"/>
    <w:rsid w:val="00CC31C2"/>
    <w:rsid w:val="00CC3C0C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2EE1"/>
    <w:rsid w:val="00D1356A"/>
    <w:rsid w:val="00D16DD2"/>
    <w:rsid w:val="00D208CF"/>
    <w:rsid w:val="00D20BF0"/>
    <w:rsid w:val="00D21088"/>
    <w:rsid w:val="00D22D8E"/>
    <w:rsid w:val="00D23B79"/>
    <w:rsid w:val="00D23CB8"/>
    <w:rsid w:val="00D26AE5"/>
    <w:rsid w:val="00D26B0F"/>
    <w:rsid w:val="00D300B6"/>
    <w:rsid w:val="00D3097C"/>
    <w:rsid w:val="00D30EE4"/>
    <w:rsid w:val="00D311CC"/>
    <w:rsid w:val="00D32CEB"/>
    <w:rsid w:val="00D34304"/>
    <w:rsid w:val="00D37D42"/>
    <w:rsid w:val="00D40DF3"/>
    <w:rsid w:val="00D40E42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1AF9"/>
    <w:rsid w:val="00D534BE"/>
    <w:rsid w:val="00D53A89"/>
    <w:rsid w:val="00D53E62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0C10"/>
    <w:rsid w:val="00EB26A5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3C94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6087"/>
    <w:rsid w:val="00F76341"/>
    <w:rsid w:val="00F77E4E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D7EEF"/>
    <w:rsid w:val="00FE0B5E"/>
    <w:rsid w:val="00FE112F"/>
    <w:rsid w:val="00FE6D7D"/>
    <w:rsid w:val="00FF1719"/>
    <w:rsid w:val="00FF1EBD"/>
    <w:rsid w:val="00FF2CAC"/>
    <w:rsid w:val="00FF43D9"/>
    <w:rsid w:val="00FF71D6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68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C736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736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736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736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736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73680"/>
    <w:pPr>
      <w:outlineLvl w:val="5"/>
    </w:pPr>
  </w:style>
  <w:style w:type="paragraph" w:styleId="7">
    <w:name w:val="heading 7"/>
    <w:basedOn w:val="H6"/>
    <w:next w:val="a"/>
    <w:qFormat/>
    <w:rsid w:val="00C73680"/>
    <w:pPr>
      <w:outlineLvl w:val="6"/>
    </w:pPr>
  </w:style>
  <w:style w:type="paragraph" w:styleId="8">
    <w:name w:val="heading 8"/>
    <w:basedOn w:val="1"/>
    <w:next w:val="a"/>
    <w:qFormat/>
    <w:rsid w:val="00C736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736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73680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C73680"/>
    <w:pPr>
      <w:ind w:left="2268" w:hanging="2268"/>
    </w:pPr>
  </w:style>
  <w:style w:type="paragraph" w:styleId="60">
    <w:name w:val="toc 6"/>
    <w:basedOn w:val="50"/>
    <w:next w:val="a"/>
    <w:uiPriority w:val="39"/>
    <w:rsid w:val="00C73680"/>
    <w:pPr>
      <w:ind w:left="1985" w:hanging="1985"/>
    </w:pPr>
  </w:style>
  <w:style w:type="paragraph" w:styleId="50">
    <w:name w:val="toc 5"/>
    <w:basedOn w:val="40"/>
    <w:next w:val="a"/>
    <w:uiPriority w:val="39"/>
    <w:rsid w:val="00C73680"/>
    <w:pPr>
      <w:ind w:left="1701" w:hanging="1701"/>
    </w:pPr>
  </w:style>
  <w:style w:type="paragraph" w:styleId="40">
    <w:name w:val="toc 4"/>
    <w:basedOn w:val="30"/>
    <w:next w:val="a"/>
    <w:uiPriority w:val="39"/>
    <w:rsid w:val="00C73680"/>
    <w:pPr>
      <w:ind w:left="1418" w:hanging="1418"/>
    </w:pPr>
  </w:style>
  <w:style w:type="paragraph" w:styleId="30">
    <w:name w:val="toc 3"/>
    <w:basedOn w:val="20"/>
    <w:next w:val="a"/>
    <w:uiPriority w:val="39"/>
    <w:rsid w:val="00C73680"/>
    <w:pPr>
      <w:ind w:left="1134" w:hanging="1134"/>
    </w:pPr>
  </w:style>
  <w:style w:type="paragraph" w:styleId="20">
    <w:name w:val="toc 2"/>
    <w:basedOn w:val="10"/>
    <w:next w:val="a"/>
    <w:uiPriority w:val="39"/>
    <w:rsid w:val="00C7368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C736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C7368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C7368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C73680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C73680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C73680"/>
    <w:pPr>
      <w:jc w:val="center"/>
    </w:pPr>
    <w:rPr>
      <w:i/>
    </w:rPr>
  </w:style>
  <w:style w:type="paragraph" w:styleId="a7">
    <w:name w:val="header"/>
    <w:link w:val="Char2"/>
    <w:rsid w:val="00C736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C73680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C7368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C73680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C7368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C7368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C73680"/>
    <w:pPr>
      <w:ind w:left="284"/>
    </w:pPr>
  </w:style>
  <w:style w:type="paragraph" w:styleId="ab">
    <w:name w:val="annotation subject"/>
    <w:basedOn w:val="a4"/>
    <w:next w:val="a4"/>
    <w:link w:val="Char4"/>
    <w:qFormat/>
    <w:rsid w:val="00C73680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C736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C73680"/>
    <w:rPr>
      <w:color w:val="954F72" w:themeColor="followedHyperlink"/>
      <w:u w:val="single"/>
    </w:rPr>
  </w:style>
  <w:style w:type="character" w:styleId="ae">
    <w:name w:val="Emphasis"/>
    <w:basedOn w:val="a0"/>
    <w:qFormat/>
    <w:rsid w:val="00C73680"/>
    <w:rPr>
      <w:i/>
      <w:iCs/>
    </w:rPr>
  </w:style>
  <w:style w:type="character" w:styleId="af">
    <w:name w:val="Hyperlink"/>
    <w:basedOn w:val="a0"/>
    <w:uiPriority w:val="99"/>
    <w:qFormat/>
    <w:rsid w:val="00C73680"/>
    <w:rPr>
      <w:color w:val="0563C1" w:themeColor="hyperlink"/>
      <w:u w:val="single"/>
    </w:rPr>
  </w:style>
  <w:style w:type="character" w:styleId="af0">
    <w:name w:val="annotation reference"/>
    <w:qFormat/>
    <w:rsid w:val="00C73680"/>
    <w:rPr>
      <w:sz w:val="16"/>
      <w:szCs w:val="16"/>
    </w:rPr>
  </w:style>
  <w:style w:type="character" w:styleId="af1">
    <w:name w:val="footnote reference"/>
    <w:basedOn w:val="a0"/>
    <w:qFormat/>
    <w:rsid w:val="00C73680"/>
    <w:rPr>
      <w:b/>
      <w:position w:val="6"/>
      <w:sz w:val="16"/>
    </w:rPr>
  </w:style>
  <w:style w:type="character" w:customStyle="1" w:styleId="1Char">
    <w:name w:val="标题 1 Char"/>
    <w:link w:val="1"/>
    <w:rsid w:val="00C7368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C73680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C73680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C73680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C7368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73680"/>
  </w:style>
  <w:style w:type="character" w:customStyle="1" w:styleId="Char2">
    <w:name w:val="页眉 Char"/>
    <w:link w:val="a7"/>
    <w:rsid w:val="00C73680"/>
    <w:rPr>
      <w:rFonts w:ascii="Arial" w:hAnsi="Arial"/>
      <w:b/>
      <w:sz w:val="18"/>
      <w:lang w:eastAsia="ja-JP"/>
    </w:rPr>
  </w:style>
  <w:style w:type="paragraph" w:customStyle="1" w:styleId="ZD">
    <w:name w:val="ZD"/>
    <w:rsid w:val="00C7368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C73680"/>
    <w:pPr>
      <w:outlineLvl w:val="9"/>
    </w:pPr>
  </w:style>
  <w:style w:type="paragraph" w:customStyle="1" w:styleId="NO">
    <w:name w:val="NO"/>
    <w:basedOn w:val="a"/>
    <w:link w:val="NOZchn"/>
    <w:qFormat/>
    <w:rsid w:val="00C73680"/>
    <w:pPr>
      <w:keepLines/>
      <w:ind w:left="1135" w:hanging="851"/>
    </w:pPr>
  </w:style>
  <w:style w:type="character" w:customStyle="1" w:styleId="NOZchn">
    <w:name w:val="NO Zchn"/>
    <w:link w:val="NO"/>
    <w:qFormat/>
    <w:rsid w:val="00C73680"/>
    <w:rPr>
      <w:lang w:eastAsia="en-US"/>
    </w:rPr>
  </w:style>
  <w:style w:type="paragraph" w:customStyle="1" w:styleId="PL">
    <w:name w:val="PL"/>
    <w:rsid w:val="00C736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C73680"/>
    <w:pPr>
      <w:jc w:val="right"/>
    </w:pPr>
  </w:style>
  <w:style w:type="paragraph" w:customStyle="1" w:styleId="TAL">
    <w:name w:val="TAL"/>
    <w:basedOn w:val="a"/>
    <w:link w:val="TALChar"/>
    <w:rsid w:val="00C7368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7368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C73680"/>
    <w:rPr>
      <w:b/>
    </w:rPr>
  </w:style>
  <w:style w:type="paragraph" w:customStyle="1" w:styleId="TAC">
    <w:name w:val="TAC"/>
    <w:basedOn w:val="TAL"/>
    <w:link w:val="TACChar"/>
    <w:rsid w:val="00C73680"/>
    <w:pPr>
      <w:jc w:val="center"/>
    </w:pPr>
  </w:style>
  <w:style w:type="character" w:customStyle="1" w:styleId="TACChar">
    <w:name w:val="TAC Char"/>
    <w:link w:val="TAC"/>
    <w:locked/>
    <w:rsid w:val="00C7368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3680"/>
    <w:rPr>
      <w:rFonts w:ascii="Arial" w:hAnsi="Arial"/>
      <w:b/>
      <w:sz w:val="18"/>
      <w:lang w:eastAsia="en-US"/>
    </w:rPr>
  </w:style>
  <w:style w:type="paragraph" w:customStyle="1" w:styleId="LD">
    <w:name w:val="LD"/>
    <w:rsid w:val="00C73680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C73680"/>
    <w:pPr>
      <w:keepLines/>
      <w:ind w:left="1702" w:hanging="1418"/>
    </w:pPr>
  </w:style>
  <w:style w:type="character" w:customStyle="1" w:styleId="EXChar">
    <w:name w:val="EX Char"/>
    <w:link w:val="EX"/>
    <w:locked/>
    <w:rsid w:val="00C73680"/>
    <w:rPr>
      <w:lang w:eastAsia="en-US"/>
    </w:rPr>
  </w:style>
  <w:style w:type="paragraph" w:customStyle="1" w:styleId="FP">
    <w:name w:val="FP"/>
    <w:basedOn w:val="a"/>
    <w:rsid w:val="00C73680"/>
    <w:pPr>
      <w:spacing w:after="0"/>
    </w:pPr>
  </w:style>
  <w:style w:type="paragraph" w:customStyle="1" w:styleId="NW">
    <w:name w:val="NW"/>
    <w:basedOn w:val="NO"/>
    <w:rsid w:val="00C73680"/>
    <w:pPr>
      <w:spacing w:after="0"/>
    </w:pPr>
  </w:style>
  <w:style w:type="paragraph" w:customStyle="1" w:styleId="EW">
    <w:name w:val="EW"/>
    <w:basedOn w:val="EX"/>
    <w:rsid w:val="00C73680"/>
    <w:pPr>
      <w:spacing w:after="0"/>
    </w:pPr>
  </w:style>
  <w:style w:type="paragraph" w:customStyle="1" w:styleId="B1">
    <w:name w:val="B1"/>
    <w:basedOn w:val="a"/>
    <w:link w:val="B1Char"/>
    <w:qFormat/>
    <w:rsid w:val="00C73680"/>
    <w:pPr>
      <w:ind w:left="568" w:hanging="284"/>
    </w:pPr>
  </w:style>
  <w:style w:type="character" w:customStyle="1" w:styleId="B1Char">
    <w:name w:val="B1 Char"/>
    <w:link w:val="B1"/>
    <w:qFormat/>
    <w:rsid w:val="00C73680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C73680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C7368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C736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73680"/>
    <w:rPr>
      <w:rFonts w:ascii="Arial" w:hAnsi="Arial"/>
      <w:b/>
      <w:lang w:eastAsia="en-US"/>
    </w:rPr>
  </w:style>
  <w:style w:type="paragraph" w:customStyle="1" w:styleId="ZA">
    <w:name w:val="ZA"/>
    <w:qFormat/>
    <w:rsid w:val="00C736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C736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C736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C736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C73680"/>
    <w:pPr>
      <w:ind w:left="851" w:hanging="851"/>
    </w:pPr>
  </w:style>
  <w:style w:type="character" w:customStyle="1" w:styleId="TANChar">
    <w:name w:val="TAN Char"/>
    <w:link w:val="TAN"/>
    <w:qFormat/>
    <w:rsid w:val="00C73680"/>
    <w:rPr>
      <w:rFonts w:ascii="Arial" w:hAnsi="Arial"/>
      <w:sz w:val="18"/>
      <w:lang w:eastAsia="en-US"/>
    </w:rPr>
  </w:style>
  <w:style w:type="paragraph" w:customStyle="1" w:styleId="ZH">
    <w:name w:val="ZH"/>
    <w:qFormat/>
    <w:rsid w:val="00C73680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C73680"/>
    <w:pPr>
      <w:keepNext w:val="0"/>
      <w:spacing w:before="0" w:after="240"/>
    </w:pPr>
  </w:style>
  <w:style w:type="character" w:customStyle="1" w:styleId="TFChar">
    <w:name w:val="TF Char"/>
    <w:link w:val="TF"/>
    <w:qFormat/>
    <w:rsid w:val="00C73680"/>
    <w:rPr>
      <w:rFonts w:ascii="Arial" w:hAnsi="Arial"/>
      <w:b/>
      <w:lang w:eastAsia="en-US"/>
    </w:rPr>
  </w:style>
  <w:style w:type="paragraph" w:customStyle="1" w:styleId="ZG">
    <w:name w:val="ZG"/>
    <w:qFormat/>
    <w:rsid w:val="00C7368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C73680"/>
    <w:pPr>
      <w:ind w:left="851" w:hanging="284"/>
    </w:pPr>
  </w:style>
  <w:style w:type="character" w:customStyle="1" w:styleId="B2Char">
    <w:name w:val="B2 Char"/>
    <w:link w:val="B2"/>
    <w:qFormat/>
    <w:rsid w:val="00C73680"/>
    <w:rPr>
      <w:lang w:eastAsia="en-US"/>
    </w:rPr>
  </w:style>
  <w:style w:type="paragraph" w:customStyle="1" w:styleId="B3">
    <w:name w:val="B3"/>
    <w:basedOn w:val="a"/>
    <w:link w:val="B3Char2"/>
    <w:qFormat/>
    <w:rsid w:val="00C73680"/>
    <w:pPr>
      <w:ind w:left="1135" w:hanging="284"/>
    </w:pPr>
  </w:style>
  <w:style w:type="character" w:customStyle="1" w:styleId="B3Char2">
    <w:name w:val="B3 Char2"/>
    <w:link w:val="B3"/>
    <w:qFormat/>
    <w:rsid w:val="00C73680"/>
    <w:rPr>
      <w:lang w:eastAsia="en-US"/>
    </w:rPr>
  </w:style>
  <w:style w:type="paragraph" w:customStyle="1" w:styleId="B4">
    <w:name w:val="B4"/>
    <w:basedOn w:val="a"/>
    <w:qFormat/>
    <w:rsid w:val="00C73680"/>
    <w:pPr>
      <w:ind w:left="1418" w:hanging="284"/>
    </w:pPr>
  </w:style>
  <w:style w:type="paragraph" w:customStyle="1" w:styleId="B5">
    <w:name w:val="B5"/>
    <w:basedOn w:val="a"/>
    <w:qFormat/>
    <w:rsid w:val="00C73680"/>
    <w:pPr>
      <w:ind w:left="1702" w:hanging="284"/>
    </w:pPr>
  </w:style>
  <w:style w:type="paragraph" w:customStyle="1" w:styleId="ZTD">
    <w:name w:val="ZTD"/>
    <w:basedOn w:val="ZB"/>
    <w:qFormat/>
    <w:rsid w:val="00C736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C73680"/>
    <w:pPr>
      <w:framePr w:wrap="notBeside" w:y="16161"/>
    </w:pPr>
  </w:style>
  <w:style w:type="paragraph" w:customStyle="1" w:styleId="TAJ">
    <w:name w:val="TAJ"/>
    <w:basedOn w:val="TH"/>
    <w:qFormat/>
    <w:rsid w:val="00C73680"/>
  </w:style>
  <w:style w:type="paragraph" w:customStyle="1" w:styleId="Guidance">
    <w:name w:val="Guidance"/>
    <w:basedOn w:val="a"/>
    <w:qFormat/>
    <w:rsid w:val="00C73680"/>
    <w:rPr>
      <w:i/>
      <w:color w:val="0000FF"/>
    </w:rPr>
  </w:style>
  <w:style w:type="character" w:customStyle="1" w:styleId="Char1">
    <w:name w:val="批注框文本 Char"/>
    <w:link w:val="a5"/>
    <w:qFormat/>
    <w:rsid w:val="00C73680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C73680"/>
    <w:rPr>
      <w:color w:val="605E5C"/>
      <w:shd w:val="clear" w:color="auto" w:fill="E1DFDD"/>
    </w:rPr>
  </w:style>
  <w:style w:type="paragraph" w:customStyle="1" w:styleId="ZC">
    <w:name w:val="ZC"/>
    <w:qFormat/>
    <w:rsid w:val="00C7368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C7368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C7368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C7368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C7368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C73680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C73680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C73680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C73680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C73680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C73680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C73680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C73680"/>
    <w:pPr>
      <w:ind w:left="720"/>
      <w:contextualSpacing/>
    </w:pPr>
  </w:style>
  <w:style w:type="character" w:customStyle="1" w:styleId="EditorsNoteCharChar">
    <w:name w:val="Editor's Note Char Char"/>
    <w:qFormat/>
    <w:rsid w:val="00C73680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C73680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C7368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39615A0-EA96-4E35-A4AA-7AE24D38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816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cmcc-1</cp:lastModifiedBy>
  <cp:revision>2</cp:revision>
  <dcterms:created xsi:type="dcterms:W3CDTF">2022-09-30T08:11:00Z</dcterms:created>
  <dcterms:modified xsi:type="dcterms:W3CDTF">2022-09-30T08:11:00Z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